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94B" w:rsidRPr="0021494B" w:rsidRDefault="0021494B" w:rsidP="0021494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1494B">
        <w:rPr>
          <w:rFonts w:ascii="Times New Roman" w:hAnsi="Times New Roman" w:cs="Times New Roman"/>
          <w:b/>
          <w:sz w:val="32"/>
          <w:szCs w:val="32"/>
        </w:rPr>
        <w:t>Таблица рейтинга «Кредиты наличными в рублях от банков Красноярска, январь 2020» с указанием баллов</w:t>
      </w:r>
      <w:r w:rsidRPr="0021494B">
        <w:rPr>
          <w:rFonts w:ascii="Times New Roman" w:hAnsi="Times New Roman" w:cs="Times New Roman"/>
          <w:b/>
          <w:sz w:val="32"/>
          <w:szCs w:val="32"/>
        </w:rPr>
        <w:br/>
      </w:r>
      <w:hyperlink r:id="rId4" w:history="1">
        <w:r w:rsidRPr="0021494B">
          <w:rPr>
            <w:rStyle w:val="a3"/>
            <w:rFonts w:ascii="Times New Roman" w:hAnsi="Times New Roman" w:cs="Times New Roman"/>
            <w:b/>
            <w:sz w:val="32"/>
            <w:szCs w:val="32"/>
            <w:lang w:val="en-US"/>
          </w:rPr>
          <w:t>www</w:t>
        </w:r>
        <w:r w:rsidRPr="0021494B">
          <w:rPr>
            <w:rStyle w:val="a3"/>
            <w:rFonts w:ascii="Times New Roman" w:hAnsi="Times New Roman" w:cs="Times New Roman"/>
            <w:b/>
            <w:sz w:val="32"/>
            <w:szCs w:val="32"/>
          </w:rPr>
          <w:t>.</w:t>
        </w:r>
        <w:proofErr w:type="spellStart"/>
        <w:r w:rsidRPr="0021494B">
          <w:rPr>
            <w:rStyle w:val="a3"/>
            <w:rFonts w:ascii="Times New Roman" w:hAnsi="Times New Roman" w:cs="Times New Roman"/>
            <w:b/>
            <w:sz w:val="32"/>
            <w:szCs w:val="32"/>
            <w:lang w:val="en-US"/>
          </w:rPr>
          <w:t>finansist</w:t>
        </w:r>
        <w:proofErr w:type="spellEnd"/>
        <w:r w:rsidRPr="0021494B">
          <w:rPr>
            <w:rStyle w:val="a3"/>
            <w:rFonts w:ascii="Times New Roman" w:hAnsi="Times New Roman" w:cs="Times New Roman"/>
            <w:b/>
            <w:sz w:val="32"/>
            <w:szCs w:val="32"/>
          </w:rPr>
          <w:t>-</w:t>
        </w:r>
        <w:proofErr w:type="spellStart"/>
        <w:r w:rsidRPr="0021494B">
          <w:rPr>
            <w:rStyle w:val="a3"/>
            <w:rFonts w:ascii="Times New Roman" w:hAnsi="Times New Roman" w:cs="Times New Roman"/>
            <w:b/>
            <w:sz w:val="32"/>
            <w:szCs w:val="32"/>
            <w:lang w:val="en-US"/>
          </w:rPr>
          <w:t>kras</w:t>
        </w:r>
        <w:proofErr w:type="spellEnd"/>
        <w:r w:rsidRPr="0021494B">
          <w:rPr>
            <w:rStyle w:val="a3"/>
            <w:rFonts w:ascii="Times New Roman" w:hAnsi="Times New Roman" w:cs="Times New Roman"/>
            <w:b/>
            <w:sz w:val="32"/>
            <w:szCs w:val="32"/>
          </w:rPr>
          <w:t>.</w:t>
        </w:r>
        <w:proofErr w:type="spellStart"/>
        <w:r w:rsidRPr="0021494B">
          <w:rPr>
            <w:rStyle w:val="a3"/>
            <w:rFonts w:ascii="Times New Roman" w:hAnsi="Times New Roman" w:cs="Times New Roman"/>
            <w:b/>
            <w:sz w:val="32"/>
            <w:szCs w:val="32"/>
            <w:lang w:val="en-US"/>
          </w:rPr>
          <w:t>ru</w:t>
        </w:r>
        <w:proofErr w:type="spellEnd"/>
      </w:hyperlink>
      <w:r w:rsidRPr="0021494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21494B">
        <w:rPr>
          <w:rFonts w:ascii="Times New Roman" w:hAnsi="Times New Roman" w:cs="Times New Roman"/>
          <w:b/>
          <w:sz w:val="32"/>
          <w:szCs w:val="32"/>
        </w:rPr>
        <w:br/>
      </w:r>
    </w:p>
    <w:tbl>
      <w:tblPr>
        <w:tblW w:w="940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81"/>
        <w:gridCol w:w="3457"/>
        <w:gridCol w:w="527"/>
        <w:gridCol w:w="1028"/>
        <w:gridCol w:w="1028"/>
        <w:gridCol w:w="1028"/>
        <w:gridCol w:w="1028"/>
        <w:gridCol w:w="1028"/>
      </w:tblGrid>
      <w:tr w:rsidR="0021494B" w:rsidRPr="00F21F93" w:rsidTr="00D13061">
        <w:trPr>
          <w:tblCellSpacing w:w="0" w:type="dxa"/>
        </w:trPr>
        <w:tc>
          <w:tcPr>
            <w:tcW w:w="2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CCFF7"/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CCFF7"/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банка и кредитной программы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CCFF7"/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b/>
                <w:color w:val="141414"/>
                <w:sz w:val="20"/>
                <w:szCs w:val="20"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CCFF7"/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b/>
                <w:color w:val="141414"/>
                <w:sz w:val="20"/>
                <w:szCs w:val="20"/>
                <w:lang w:eastAsia="ru-RU"/>
              </w:rPr>
              <w:t>1 критерий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CCFF7"/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b/>
                <w:color w:val="141414"/>
                <w:sz w:val="20"/>
                <w:szCs w:val="20"/>
                <w:lang w:eastAsia="ru-RU"/>
              </w:rPr>
              <w:t>2 критерий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CCFF7"/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b/>
                <w:color w:val="141414"/>
                <w:sz w:val="20"/>
                <w:szCs w:val="20"/>
                <w:lang w:eastAsia="ru-RU"/>
              </w:rPr>
              <w:t>3 критерий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CCFF7"/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b/>
                <w:color w:val="141414"/>
                <w:sz w:val="20"/>
                <w:szCs w:val="20"/>
                <w:lang w:eastAsia="ru-RU"/>
              </w:rPr>
              <w:t>4 критерий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CCFF7"/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b/>
                <w:color w:val="141414"/>
                <w:sz w:val="20"/>
                <w:szCs w:val="20"/>
                <w:lang w:eastAsia="ru-RU"/>
              </w:rPr>
              <w:t>5 критерий</w:t>
            </w:r>
          </w:p>
        </w:tc>
      </w:tr>
      <w:tr w:rsidR="0021494B" w:rsidRPr="00F21F93" w:rsidTr="00D13061">
        <w:trPr>
          <w:trHeight w:val="390"/>
          <w:tblCellSpacing w:w="0" w:type="dxa"/>
        </w:trPr>
        <w:tc>
          <w:tcPr>
            <w:tcW w:w="281" w:type="dxa"/>
            <w:vMerge w:val="restart"/>
            <w:tcBorders>
              <w:top w:val="single" w:sz="4" w:space="0" w:color="D9D9D9" w:themeColor="background1" w:themeShade="D9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РОСГОССТРАХ БАНК</w:t>
            </w:r>
          </w:p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«Кредит наличными»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</w:tr>
      <w:tr w:rsidR="0021494B" w:rsidRPr="00F21F93" w:rsidTr="00D13061">
        <w:trPr>
          <w:trHeight w:val="497"/>
          <w:tblCellSpacing w:w="0" w:type="dxa"/>
        </w:trPr>
        <w:tc>
          <w:tcPr>
            <w:tcW w:w="281" w:type="dxa"/>
            <w:vMerge/>
            <w:tcBorders>
              <w:left w:val="outset" w:sz="6" w:space="0" w:color="auto"/>
              <w:bottom w:val="single" w:sz="4" w:space="0" w:color="D9D9D9" w:themeColor="background1" w:themeShade="D9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</w:p>
        </w:tc>
        <w:tc>
          <w:tcPr>
            <w:tcW w:w="3457" w:type="dxa"/>
            <w:tcBorders>
              <w:top w:val="outset" w:sz="6" w:space="0" w:color="auto"/>
              <w:left w:val="outset" w:sz="6" w:space="0" w:color="auto"/>
              <w:bottom w:val="single" w:sz="4" w:space="0" w:color="D9D9D9" w:themeColor="background1" w:themeShade="D9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ЮНИКРЕДИТ БАНК</w:t>
            </w:r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«Потребительский кредит»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</w:tr>
      <w:tr w:rsidR="0021494B" w:rsidRPr="00F21F93" w:rsidTr="00D13061">
        <w:trPr>
          <w:trHeight w:val="486"/>
          <w:tblCellSpacing w:w="0" w:type="dxa"/>
        </w:trPr>
        <w:tc>
          <w:tcPr>
            <w:tcW w:w="281" w:type="dxa"/>
            <w:vMerge w:val="restart"/>
            <w:tcBorders>
              <w:top w:val="single" w:sz="4" w:space="0" w:color="D9D9D9" w:themeColor="background1" w:themeShade="D9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</w:p>
        </w:tc>
        <w:tc>
          <w:tcPr>
            <w:tcW w:w="3457" w:type="dxa"/>
            <w:tcBorders>
              <w:top w:val="single" w:sz="4" w:space="0" w:color="D9D9D9" w:themeColor="background1" w:themeShade="D9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АЛЬФА-БАНК</w:t>
            </w:r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«</w:t>
            </w:r>
            <w:proofErr w:type="spellStart"/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Акционный</w:t>
            </w:r>
            <w:proofErr w:type="spellEnd"/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кредит наличными»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</w:tr>
      <w:tr w:rsidR="0021494B" w:rsidRPr="00F21F93" w:rsidTr="00D13061">
        <w:trPr>
          <w:trHeight w:val="456"/>
          <w:tblCellSpacing w:w="0" w:type="dxa"/>
        </w:trPr>
        <w:tc>
          <w:tcPr>
            <w:tcW w:w="281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ГАЗПРОМБАНК</w:t>
            </w:r>
            <w:r w:rsidRPr="00F21F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</w:r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«Легкий кредит»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</w:tr>
      <w:tr w:rsidR="0021494B" w:rsidRPr="00F21F93" w:rsidTr="00D13061">
        <w:trPr>
          <w:trHeight w:val="262"/>
          <w:tblCellSpacing w:w="0" w:type="dxa"/>
        </w:trPr>
        <w:tc>
          <w:tcPr>
            <w:tcW w:w="281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before="100" w:beforeAutospacing="1" w:afterAutospacing="1"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</w:p>
        </w:tc>
        <w:tc>
          <w:tcPr>
            <w:tcW w:w="3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РАЙФФАЙЗЕНБАНК </w:t>
            </w:r>
          </w:p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«Кредит наличными»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</w:tr>
      <w:tr w:rsidR="0021494B" w:rsidRPr="00F21F93" w:rsidTr="00D13061">
        <w:trPr>
          <w:trHeight w:val="262"/>
          <w:tblCellSpacing w:w="0" w:type="dxa"/>
        </w:trPr>
        <w:tc>
          <w:tcPr>
            <w:tcW w:w="281" w:type="dxa"/>
            <w:vMerge/>
            <w:tcBorders>
              <w:left w:val="outset" w:sz="6" w:space="0" w:color="auto"/>
              <w:bottom w:val="single" w:sz="4" w:space="0" w:color="D9D9D9" w:themeColor="background1" w:themeShade="D9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before="100" w:beforeAutospacing="1" w:afterAutospacing="1"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</w:p>
        </w:tc>
        <w:tc>
          <w:tcPr>
            <w:tcW w:w="3457" w:type="dxa"/>
            <w:tcBorders>
              <w:top w:val="outset" w:sz="6" w:space="0" w:color="auto"/>
              <w:left w:val="outset" w:sz="6" w:space="0" w:color="auto"/>
              <w:bottom w:val="single" w:sz="4" w:space="0" w:color="D9D9D9" w:themeColor="background1" w:themeShade="D9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СВЯЗЬ-БАНК</w:t>
            </w:r>
            <w:r w:rsidRPr="00F21F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</w:r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«Кредит наличными»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</w:tr>
      <w:tr w:rsidR="0021494B" w:rsidRPr="00F21F93" w:rsidTr="00D13061">
        <w:trPr>
          <w:trHeight w:val="262"/>
          <w:tblCellSpacing w:w="0" w:type="dxa"/>
        </w:trPr>
        <w:tc>
          <w:tcPr>
            <w:tcW w:w="281" w:type="dxa"/>
            <w:vMerge w:val="restart"/>
            <w:tcBorders>
              <w:top w:val="single" w:sz="4" w:space="0" w:color="D9D9D9" w:themeColor="background1" w:themeShade="D9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457" w:type="dxa"/>
            <w:tcBorders>
              <w:top w:val="single" w:sz="4" w:space="0" w:color="D9D9D9" w:themeColor="background1" w:themeShade="D9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БАНК ИНТЕЗА</w:t>
            </w:r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Акция «Дари эмоции»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</w:tr>
      <w:tr w:rsidR="0021494B" w:rsidRPr="00F21F93" w:rsidTr="00D13061">
        <w:trPr>
          <w:trHeight w:val="693"/>
          <w:tblCellSpacing w:w="0" w:type="dxa"/>
        </w:trPr>
        <w:tc>
          <w:tcPr>
            <w:tcW w:w="281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</w:p>
        </w:tc>
        <w:tc>
          <w:tcPr>
            <w:tcW w:w="3457" w:type="dxa"/>
            <w:tcBorders>
              <w:top w:val="outset" w:sz="6" w:space="0" w:color="auto"/>
              <w:left w:val="outset" w:sz="6" w:space="0" w:color="auto"/>
              <w:bottom w:val="single" w:sz="2" w:space="0" w:color="A6A6A6" w:themeColor="background1" w:themeShade="A6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b/>
                <w:color w:val="141414"/>
                <w:sz w:val="20"/>
                <w:szCs w:val="20"/>
                <w:lang w:eastAsia="ru-RU"/>
              </w:rPr>
              <w:t>ВОСТОЧНЫЙ БАНК</w:t>
            </w: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br/>
              <w:t>Кредит «Большой комфорт»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</w:tr>
      <w:tr w:rsidR="0021494B" w:rsidRPr="00F21F93" w:rsidTr="00D13061">
        <w:trPr>
          <w:trHeight w:val="666"/>
          <w:tblCellSpacing w:w="0" w:type="dxa"/>
        </w:trPr>
        <w:tc>
          <w:tcPr>
            <w:tcW w:w="281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7" w:type="dxa"/>
            <w:tcBorders>
              <w:top w:val="single" w:sz="2" w:space="0" w:color="A6A6A6" w:themeColor="background1" w:themeShade="A6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ЕНИСЕЙСКИЙ ОБЪЕДИНЕННЫЙ БАНК</w:t>
            </w:r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«Кредит 3.0»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</w:tr>
      <w:tr w:rsidR="0021494B" w:rsidRPr="00F21F93" w:rsidTr="00D13061">
        <w:trPr>
          <w:trHeight w:val="393"/>
          <w:tblCellSpacing w:w="0" w:type="dxa"/>
        </w:trPr>
        <w:tc>
          <w:tcPr>
            <w:tcW w:w="281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</w:p>
        </w:tc>
        <w:tc>
          <w:tcPr>
            <w:tcW w:w="3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РОСБАНК</w:t>
            </w:r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Кредит </w:t>
            </w:r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«Просто деньги»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</w:tr>
      <w:tr w:rsidR="0021494B" w:rsidRPr="00F21F93" w:rsidTr="00D13061">
        <w:trPr>
          <w:trHeight w:val="393"/>
          <w:tblCellSpacing w:w="0" w:type="dxa"/>
        </w:trPr>
        <w:tc>
          <w:tcPr>
            <w:tcW w:w="281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</w:p>
        </w:tc>
        <w:tc>
          <w:tcPr>
            <w:tcW w:w="3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РОССЕЛЬХОЗБАНК</w:t>
            </w:r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Акция «Новогодняя»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</w:tr>
      <w:tr w:rsidR="0021494B" w:rsidRPr="00F21F93" w:rsidTr="00D13061">
        <w:trPr>
          <w:trHeight w:val="393"/>
          <w:tblCellSpacing w:w="0" w:type="dxa"/>
        </w:trPr>
        <w:tc>
          <w:tcPr>
            <w:tcW w:w="281" w:type="dxa"/>
            <w:vMerge/>
            <w:tcBorders>
              <w:left w:val="outset" w:sz="6" w:space="0" w:color="auto"/>
              <w:bottom w:val="single" w:sz="4" w:space="0" w:color="D9D9D9" w:themeColor="background1" w:themeShade="D9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</w:p>
        </w:tc>
        <w:tc>
          <w:tcPr>
            <w:tcW w:w="3457" w:type="dxa"/>
            <w:tcBorders>
              <w:top w:val="outset" w:sz="6" w:space="0" w:color="auto"/>
              <w:left w:val="outset" w:sz="6" w:space="0" w:color="auto"/>
              <w:bottom w:val="single" w:sz="4" w:space="0" w:color="D9D9D9" w:themeColor="background1" w:themeShade="D9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СБЕРБАНК</w:t>
            </w:r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«Кредит на любые цели»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</w:tr>
      <w:tr w:rsidR="0021494B" w:rsidRPr="00F21F93" w:rsidTr="00D13061">
        <w:trPr>
          <w:trHeight w:val="549"/>
          <w:tblCellSpacing w:w="0" w:type="dxa"/>
        </w:trPr>
        <w:tc>
          <w:tcPr>
            <w:tcW w:w="281" w:type="dxa"/>
            <w:tcBorders>
              <w:top w:val="single" w:sz="4" w:space="0" w:color="D9D9D9" w:themeColor="background1" w:themeShade="D9"/>
              <w:left w:val="outset" w:sz="6" w:space="0" w:color="auto"/>
              <w:bottom w:val="single" w:sz="4" w:space="0" w:color="BFBFBF" w:themeColor="background1" w:themeShade="BF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457" w:type="dxa"/>
            <w:tcBorders>
              <w:top w:val="single" w:sz="4" w:space="0" w:color="D9D9D9" w:themeColor="background1" w:themeShade="D9"/>
              <w:left w:val="outset" w:sz="6" w:space="0" w:color="auto"/>
              <w:bottom w:val="single" w:sz="4" w:space="0" w:color="BFBFBF" w:themeColor="background1" w:themeShade="BF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АЗИАТСКО-ТИХООКЕАНСКИЙ БАНК</w:t>
            </w:r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Кредит «Доступный»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</w:tr>
      <w:tr w:rsidR="0021494B" w:rsidRPr="00F21F93" w:rsidTr="00D13061">
        <w:trPr>
          <w:trHeight w:val="314"/>
          <w:tblCellSpacing w:w="0" w:type="dxa"/>
        </w:trPr>
        <w:tc>
          <w:tcPr>
            <w:tcW w:w="281" w:type="dxa"/>
            <w:vMerge w:val="restart"/>
            <w:tcBorders>
              <w:top w:val="single" w:sz="4" w:space="0" w:color="BFBFBF" w:themeColor="background1" w:themeShade="BF"/>
              <w:left w:val="outset" w:sz="6" w:space="0" w:color="auto"/>
              <w:right w:val="nil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457" w:type="dxa"/>
            <w:tcBorders>
              <w:top w:val="single" w:sz="4" w:space="0" w:color="BFBFBF" w:themeColor="background1" w:themeShade="BF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ВТБ</w:t>
            </w:r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«Кредит наличными»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</w:tr>
      <w:tr w:rsidR="0021494B" w:rsidRPr="00F21F93" w:rsidTr="00D13061">
        <w:trPr>
          <w:trHeight w:val="450"/>
          <w:tblCellSpacing w:w="0" w:type="dxa"/>
        </w:trPr>
        <w:tc>
          <w:tcPr>
            <w:tcW w:w="281" w:type="dxa"/>
            <w:vMerge/>
            <w:tcBorders>
              <w:left w:val="outset" w:sz="6" w:space="0" w:color="auto"/>
              <w:right w:val="nil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</w:p>
        </w:tc>
        <w:tc>
          <w:tcPr>
            <w:tcW w:w="3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ДОМ</w:t>
            </w:r>
            <w:proofErr w:type="gramStart"/>
            <w:r w:rsidRPr="00F21F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.Р</w:t>
            </w:r>
            <w:proofErr w:type="gramEnd"/>
            <w:r w:rsidRPr="00F21F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</w:t>
            </w:r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«Кредит наличными»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</w:tr>
      <w:tr w:rsidR="0021494B" w:rsidRPr="00F21F93" w:rsidTr="00D13061">
        <w:trPr>
          <w:trHeight w:val="604"/>
          <w:tblCellSpacing w:w="0" w:type="dxa"/>
        </w:trPr>
        <w:tc>
          <w:tcPr>
            <w:tcW w:w="281" w:type="dxa"/>
            <w:vMerge/>
            <w:tcBorders>
              <w:left w:val="outset" w:sz="6" w:space="0" w:color="auto"/>
              <w:right w:val="nil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7" w:type="dxa"/>
            <w:tcBorders>
              <w:top w:val="outset" w:sz="6" w:space="0" w:color="auto"/>
              <w:left w:val="outset" w:sz="6" w:space="0" w:color="auto"/>
              <w:bottom w:val="single" w:sz="2" w:space="0" w:color="BFBFBF" w:themeColor="background1" w:themeShade="BF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РЕНЕССАНС КРЕДИТ</w:t>
            </w:r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Кредит </w:t>
            </w:r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«Больше документов – ниже </w:t>
            </w:r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ставки»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</w:tr>
      <w:tr w:rsidR="0021494B" w:rsidRPr="00F21F93" w:rsidTr="00D13061">
        <w:trPr>
          <w:trHeight w:val="257"/>
          <w:tblCellSpacing w:w="0" w:type="dxa"/>
        </w:trPr>
        <w:tc>
          <w:tcPr>
            <w:tcW w:w="281" w:type="dxa"/>
            <w:vMerge/>
            <w:tcBorders>
              <w:left w:val="outset" w:sz="6" w:space="0" w:color="auto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7" w:type="dxa"/>
            <w:tcBorders>
              <w:top w:val="single" w:sz="2" w:space="0" w:color="BFBFBF" w:themeColor="background1" w:themeShade="BF"/>
              <w:left w:val="outset" w:sz="6" w:space="0" w:color="auto"/>
              <w:bottom w:val="single" w:sz="4" w:space="0" w:color="D9D9D9" w:themeColor="background1" w:themeShade="D9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b/>
                <w:color w:val="141414"/>
                <w:sz w:val="20"/>
                <w:szCs w:val="20"/>
                <w:lang w:eastAsia="ru-RU"/>
              </w:rPr>
              <w:t>УРАЛСИБ</w:t>
            </w:r>
            <w:r w:rsidRPr="00F21F93">
              <w:rPr>
                <w:rFonts w:ascii="Times New Roman" w:eastAsia="Times New Roman" w:hAnsi="Times New Roman" w:cs="Times New Roman"/>
                <w:b/>
                <w:color w:val="141414"/>
                <w:sz w:val="20"/>
                <w:szCs w:val="20"/>
                <w:lang w:eastAsia="ru-RU"/>
              </w:rPr>
              <w:br/>
            </w: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«Кредит наличными»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</w:tr>
      <w:tr w:rsidR="0021494B" w:rsidRPr="00F21F93" w:rsidTr="00D13061">
        <w:trPr>
          <w:trHeight w:val="558"/>
          <w:tblCellSpacing w:w="0" w:type="dxa"/>
        </w:trPr>
        <w:tc>
          <w:tcPr>
            <w:tcW w:w="281" w:type="dxa"/>
            <w:tcBorders>
              <w:top w:val="single" w:sz="4" w:space="0" w:color="D9D9D9" w:themeColor="background1" w:themeShade="D9"/>
              <w:left w:val="outset" w:sz="6" w:space="0" w:color="auto"/>
              <w:bottom w:val="single" w:sz="2" w:space="0" w:color="A6A6A6" w:themeColor="background1" w:themeShade="A6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</w:p>
        </w:tc>
        <w:tc>
          <w:tcPr>
            <w:tcW w:w="3457" w:type="dxa"/>
            <w:tcBorders>
              <w:top w:val="single" w:sz="4" w:space="0" w:color="D9D9D9" w:themeColor="background1" w:themeShade="D9"/>
              <w:left w:val="outset" w:sz="6" w:space="0" w:color="auto"/>
              <w:bottom w:val="single" w:sz="2" w:space="0" w:color="A6A6A6" w:themeColor="background1" w:themeShade="A6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b/>
                <w:color w:val="141414"/>
                <w:sz w:val="20"/>
                <w:szCs w:val="20"/>
                <w:lang w:eastAsia="ru-RU"/>
              </w:rPr>
              <w:t>АК БАРС БАНК</w:t>
            </w:r>
            <w:r w:rsidRPr="00F21F93">
              <w:rPr>
                <w:rFonts w:ascii="Times New Roman" w:eastAsia="Times New Roman" w:hAnsi="Times New Roman" w:cs="Times New Roman"/>
                <w:b/>
                <w:color w:val="141414"/>
                <w:sz w:val="20"/>
                <w:szCs w:val="20"/>
                <w:lang w:eastAsia="ru-RU"/>
              </w:rPr>
              <w:br/>
            </w: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«Кредит наличными»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</w:tr>
      <w:tr w:rsidR="0021494B" w:rsidRPr="00F21F93" w:rsidTr="00D13061">
        <w:trPr>
          <w:trHeight w:val="584"/>
          <w:tblCellSpacing w:w="0" w:type="dxa"/>
        </w:trPr>
        <w:tc>
          <w:tcPr>
            <w:tcW w:w="281" w:type="dxa"/>
            <w:vMerge w:val="restart"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457" w:type="dxa"/>
            <w:tcBorders>
              <w:top w:val="outset" w:sz="6" w:space="0" w:color="auto"/>
              <w:left w:val="outset" w:sz="6" w:space="0" w:color="auto"/>
              <w:bottom w:val="single" w:sz="2" w:space="0" w:color="A6A6A6" w:themeColor="background1" w:themeShade="A6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БАНК ОТКРЫТИЕ</w:t>
            </w:r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«Кредит наличными»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</w:tr>
      <w:tr w:rsidR="0021494B" w:rsidRPr="00F21F93" w:rsidTr="00D13061">
        <w:trPr>
          <w:tblCellSpacing w:w="0" w:type="dxa"/>
        </w:trPr>
        <w:tc>
          <w:tcPr>
            <w:tcW w:w="281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7" w:type="dxa"/>
            <w:tcBorders>
              <w:top w:val="single" w:sz="2" w:space="0" w:color="A6A6A6" w:themeColor="background1" w:themeShade="A6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ОТП БАНК</w:t>
            </w:r>
            <w:r w:rsidRPr="00F21F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</w:r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«Кредит без залога»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</w:tr>
      <w:tr w:rsidR="0021494B" w:rsidRPr="00F21F93" w:rsidTr="00D13061">
        <w:trPr>
          <w:trHeight w:val="651"/>
          <w:tblCellSpacing w:w="0" w:type="dxa"/>
        </w:trPr>
        <w:tc>
          <w:tcPr>
            <w:tcW w:w="281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7" w:type="dxa"/>
            <w:tcBorders>
              <w:top w:val="single" w:sz="2" w:space="0" w:color="A6A6A6" w:themeColor="background1" w:themeShade="A6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ПРОМСВЯЗЬБАНК</w:t>
            </w:r>
            <w:r w:rsidRPr="00F21F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</w:r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Кредит «Открытый рынок»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</w:tr>
      <w:tr w:rsidR="0021494B" w:rsidRPr="00F21F93" w:rsidTr="00D13061">
        <w:trPr>
          <w:trHeight w:val="651"/>
          <w:tblCellSpacing w:w="0" w:type="dxa"/>
        </w:trPr>
        <w:tc>
          <w:tcPr>
            <w:tcW w:w="281" w:type="dxa"/>
            <w:vMerge/>
            <w:tcBorders>
              <w:left w:val="outset" w:sz="6" w:space="0" w:color="auto"/>
              <w:bottom w:val="single" w:sz="4" w:space="0" w:color="D9D9D9" w:themeColor="background1" w:themeShade="D9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before="100" w:beforeAutospacing="1" w:afterAutospacing="1"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</w:p>
        </w:tc>
        <w:tc>
          <w:tcPr>
            <w:tcW w:w="3457" w:type="dxa"/>
            <w:tcBorders>
              <w:top w:val="single" w:sz="2" w:space="0" w:color="A6A6A6" w:themeColor="background1" w:themeShade="A6"/>
              <w:left w:val="outset" w:sz="6" w:space="0" w:color="auto"/>
              <w:bottom w:val="single" w:sz="4" w:space="0" w:color="D9D9D9" w:themeColor="background1" w:themeShade="D9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СКБ-БАНК</w:t>
            </w:r>
            <w:r w:rsidRPr="00F21F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</w: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Кредит «Простой и удобный»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</w:tr>
      <w:tr w:rsidR="0021494B" w:rsidRPr="00F21F93" w:rsidTr="00D13061">
        <w:trPr>
          <w:trHeight w:val="263"/>
          <w:tblCellSpacing w:w="0" w:type="dxa"/>
        </w:trPr>
        <w:tc>
          <w:tcPr>
            <w:tcW w:w="281" w:type="dxa"/>
            <w:vMerge w:val="restart"/>
            <w:tcBorders>
              <w:top w:val="single" w:sz="4" w:space="0" w:color="D9D9D9" w:themeColor="background1" w:themeShade="D9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457" w:type="dxa"/>
            <w:tcBorders>
              <w:top w:val="single" w:sz="4" w:space="0" w:color="D9D9D9" w:themeColor="background1" w:themeShade="D9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АКЦЕПТ</w:t>
            </w:r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«Кредит наличными»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</w:tr>
      <w:tr w:rsidR="0021494B" w:rsidRPr="00F21F93" w:rsidTr="00D13061">
        <w:trPr>
          <w:trHeight w:val="675"/>
          <w:tblCellSpacing w:w="0" w:type="dxa"/>
        </w:trPr>
        <w:tc>
          <w:tcPr>
            <w:tcW w:w="281" w:type="dxa"/>
            <w:vMerge/>
            <w:tcBorders>
              <w:left w:val="outset" w:sz="6" w:space="0" w:color="auto"/>
              <w:bottom w:val="single" w:sz="4" w:space="0" w:color="D9D9D9" w:themeColor="background1" w:themeShade="D9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7" w:type="dxa"/>
            <w:tcBorders>
              <w:top w:val="single" w:sz="2" w:space="0" w:color="BFBFBF" w:themeColor="background1" w:themeShade="BF"/>
              <w:left w:val="outset" w:sz="6" w:space="0" w:color="auto"/>
              <w:bottom w:val="single" w:sz="4" w:space="0" w:color="D9D9D9" w:themeColor="background1" w:themeShade="D9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ЛАНТА-БАНК</w:t>
            </w:r>
            <w:r w:rsidRPr="00F21F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</w:r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«Потребительский кредит»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</w:tr>
      <w:tr w:rsidR="0021494B" w:rsidRPr="00F21F93" w:rsidTr="00D13061">
        <w:trPr>
          <w:trHeight w:val="675"/>
          <w:tblCellSpacing w:w="0" w:type="dxa"/>
        </w:trPr>
        <w:tc>
          <w:tcPr>
            <w:tcW w:w="281" w:type="dxa"/>
            <w:vMerge w:val="restart"/>
            <w:tcBorders>
              <w:top w:val="single" w:sz="4" w:space="0" w:color="D9D9D9" w:themeColor="background1" w:themeShade="D9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</w:p>
        </w:tc>
        <w:tc>
          <w:tcPr>
            <w:tcW w:w="3457" w:type="dxa"/>
            <w:tcBorders>
              <w:top w:val="single" w:sz="4" w:space="0" w:color="D9D9D9" w:themeColor="background1" w:themeShade="D9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ПОЧТА БАНК</w:t>
            </w:r>
            <w:r w:rsidRPr="00F21F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</w:r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«Кредит наличными»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</w:tr>
      <w:tr w:rsidR="0021494B" w:rsidRPr="00F21F93" w:rsidTr="00D13061">
        <w:trPr>
          <w:trHeight w:val="310"/>
          <w:tblCellSpacing w:w="0" w:type="dxa"/>
        </w:trPr>
        <w:tc>
          <w:tcPr>
            <w:tcW w:w="281" w:type="dxa"/>
            <w:vMerge/>
            <w:tcBorders>
              <w:left w:val="outset" w:sz="6" w:space="0" w:color="auto"/>
              <w:bottom w:val="single" w:sz="4" w:space="0" w:color="D9D9D9" w:themeColor="background1" w:themeShade="D9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7" w:type="dxa"/>
            <w:tcBorders>
              <w:top w:val="single" w:sz="2" w:space="0" w:color="BFBFBF" w:themeColor="background1" w:themeShade="BF"/>
              <w:left w:val="outset" w:sz="6" w:space="0" w:color="auto"/>
              <w:bottom w:val="single" w:sz="4" w:space="0" w:color="D9D9D9" w:themeColor="background1" w:themeShade="D9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РУССКИЙ СТАНДАРТ</w:t>
            </w:r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«Кредит наличными»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</w:tr>
      <w:tr w:rsidR="0021494B" w:rsidRPr="00F21F93" w:rsidTr="00D13061">
        <w:trPr>
          <w:trHeight w:val="631"/>
          <w:tblCellSpacing w:w="0" w:type="dxa"/>
        </w:trPr>
        <w:tc>
          <w:tcPr>
            <w:tcW w:w="281" w:type="dxa"/>
            <w:vMerge w:val="restart"/>
            <w:tcBorders>
              <w:top w:val="single" w:sz="4" w:space="0" w:color="D9D9D9" w:themeColor="background1" w:themeShade="D9"/>
              <w:left w:val="outset" w:sz="6" w:space="0" w:color="auto"/>
              <w:right w:val="single" w:sz="2" w:space="0" w:color="BFBFBF" w:themeColor="background1" w:themeShade="BF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</w:p>
        </w:tc>
        <w:tc>
          <w:tcPr>
            <w:tcW w:w="3457" w:type="dxa"/>
            <w:tcBorders>
              <w:top w:val="single" w:sz="4" w:space="0" w:color="D9D9D9" w:themeColor="background1" w:themeShade="D9"/>
              <w:left w:val="outset" w:sz="6" w:space="0" w:color="auto"/>
              <w:bottom w:val="single" w:sz="4" w:space="0" w:color="BFBFBF" w:themeColor="background1" w:themeShade="BF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ДАЛЬНЕВОСТОЧНЫЙ БАНК</w:t>
            </w:r>
            <w:r w:rsidRPr="00F21F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</w:r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«Кредит наличными без обеспечения»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D9D9D9" w:themeColor="background1" w:themeShade="D9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</w:tr>
      <w:tr w:rsidR="0021494B" w:rsidRPr="00F21F93" w:rsidTr="00D13061">
        <w:trPr>
          <w:tblCellSpacing w:w="0" w:type="dxa"/>
        </w:trPr>
        <w:tc>
          <w:tcPr>
            <w:tcW w:w="281" w:type="dxa"/>
            <w:vMerge/>
            <w:tcBorders>
              <w:left w:val="outset" w:sz="6" w:space="0" w:color="auto"/>
              <w:right w:val="single" w:sz="2" w:space="0" w:color="BFBFBF" w:themeColor="background1" w:themeShade="BF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7" w:type="dxa"/>
            <w:tcBorders>
              <w:top w:val="single" w:sz="4" w:space="0" w:color="D9D9D9" w:themeColor="background1" w:themeShade="D9"/>
              <w:left w:val="single" w:sz="2" w:space="0" w:color="BFBFBF" w:themeColor="background1" w:themeShade="BF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ЛЕВОБЕРЕЖНЫЙ</w:t>
            </w:r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Кредит «Ваша ставка!»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D9D9D9" w:themeColor="background1" w:themeShade="D9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</w:tr>
      <w:tr w:rsidR="0021494B" w:rsidRPr="00F21F93" w:rsidTr="00D13061">
        <w:trPr>
          <w:tblCellSpacing w:w="0" w:type="dxa"/>
        </w:trPr>
        <w:tc>
          <w:tcPr>
            <w:tcW w:w="281" w:type="dxa"/>
            <w:vMerge/>
            <w:tcBorders>
              <w:left w:val="outset" w:sz="6" w:space="0" w:color="auto"/>
              <w:right w:val="single" w:sz="2" w:space="0" w:color="BFBFBF" w:themeColor="background1" w:themeShade="BF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</w:p>
        </w:tc>
        <w:tc>
          <w:tcPr>
            <w:tcW w:w="3457" w:type="dxa"/>
            <w:tcBorders>
              <w:top w:val="single" w:sz="4" w:space="0" w:color="D9D9D9" w:themeColor="background1" w:themeShade="D9"/>
              <w:left w:val="single" w:sz="2" w:space="0" w:color="BFBFBF" w:themeColor="background1" w:themeShade="BF"/>
              <w:bottom w:val="single" w:sz="4" w:space="0" w:color="D9D9D9" w:themeColor="background1" w:themeShade="D9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ПРЕМЬЕР БКС</w:t>
            </w:r>
            <w:r w:rsidRPr="00F21F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</w:r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«Потребительский кредит»</w:t>
            </w:r>
          </w:p>
        </w:tc>
        <w:tc>
          <w:tcPr>
            <w:tcW w:w="527" w:type="dxa"/>
            <w:tcBorders>
              <w:top w:val="single" w:sz="4" w:space="0" w:color="D9D9D9" w:themeColor="background1" w:themeShade="D9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</w:tr>
      <w:tr w:rsidR="0021494B" w:rsidRPr="00F21F93" w:rsidTr="00D13061">
        <w:trPr>
          <w:trHeight w:val="580"/>
          <w:tblCellSpacing w:w="0" w:type="dxa"/>
        </w:trPr>
        <w:tc>
          <w:tcPr>
            <w:tcW w:w="281" w:type="dxa"/>
            <w:vMerge/>
            <w:tcBorders>
              <w:left w:val="outset" w:sz="6" w:space="0" w:color="auto"/>
              <w:right w:val="single" w:sz="2" w:space="0" w:color="BFBFBF" w:themeColor="background1" w:themeShade="BF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</w:p>
        </w:tc>
        <w:tc>
          <w:tcPr>
            <w:tcW w:w="3457" w:type="dxa"/>
            <w:tcBorders>
              <w:top w:val="single" w:sz="4" w:space="0" w:color="D9D9D9" w:themeColor="background1" w:themeShade="D9"/>
              <w:left w:val="single" w:sz="2" w:space="0" w:color="BFBFBF" w:themeColor="background1" w:themeShade="BF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МТС-БАНК</w:t>
            </w:r>
            <w:r w:rsidRPr="00F21F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</w:r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«Экспресс кредит»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</w:tr>
      <w:tr w:rsidR="0021494B" w:rsidRPr="00F21F93" w:rsidTr="00D13061">
        <w:trPr>
          <w:trHeight w:val="120"/>
          <w:tblCellSpacing w:w="0" w:type="dxa"/>
        </w:trPr>
        <w:tc>
          <w:tcPr>
            <w:tcW w:w="281" w:type="dxa"/>
            <w:vMerge/>
            <w:tcBorders>
              <w:left w:val="outset" w:sz="6" w:space="0" w:color="auto"/>
              <w:bottom w:val="single" w:sz="4" w:space="0" w:color="D9D9D9" w:themeColor="background1" w:themeShade="D9"/>
              <w:right w:val="single" w:sz="2" w:space="0" w:color="BFBFBF" w:themeColor="background1" w:themeShade="BF"/>
            </w:tcBorders>
            <w:vAlign w:val="center"/>
            <w:hideMark/>
          </w:tcPr>
          <w:p w:rsidR="0021494B" w:rsidRPr="00F21F93" w:rsidRDefault="0021494B" w:rsidP="00D13061">
            <w:pPr>
              <w:spacing w:before="100" w:beforeAutospacing="1" w:afterAutospacing="1"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</w:p>
        </w:tc>
        <w:tc>
          <w:tcPr>
            <w:tcW w:w="3457" w:type="dxa"/>
            <w:tcBorders>
              <w:top w:val="outset" w:sz="6" w:space="0" w:color="auto"/>
              <w:left w:val="single" w:sz="2" w:space="0" w:color="BFBFBF" w:themeColor="background1" w:themeShade="BF"/>
              <w:bottom w:val="single" w:sz="4" w:space="0" w:color="D9D9D9" w:themeColor="background1" w:themeShade="D9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СОВКОМБАНК</w:t>
            </w:r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Кредит «</w:t>
            </w:r>
            <w:proofErr w:type="spellStart"/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Супер</w:t>
            </w:r>
            <w:proofErr w:type="spellEnd"/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плюс»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</w:tr>
      <w:tr w:rsidR="0021494B" w:rsidRPr="00F21F93" w:rsidTr="00D13061">
        <w:trPr>
          <w:trHeight w:val="474"/>
          <w:tblCellSpacing w:w="0" w:type="dxa"/>
        </w:trPr>
        <w:tc>
          <w:tcPr>
            <w:tcW w:w="281" w:type="dxa"/>
            <w:vMerge w:val="restart"/>
            <w:tcBorders>
              <w:top w:val="single" w:sz="4" w:space="0" w:color="D9D9D9" w:themeColor="background1" w:themeShade="D9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before="100" w:beforeAutospacing="1" w:afterAutospacing="1"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457" w:type="dxa"/>
            <w:tcBorders>
              <w:top w:val="single" w:sz="4" w:space="0" w:color="D9D9D9" w:themeColor="background1" w:themeShade="D9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МОСОБЛБАНК</w:t>
            </w:r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«Кредит наличными»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</w:tr>
      <w:tr w:rsidR="0021494B" w:rsidRPr="00F21F93" w:rsidTr="00D13061">
        <w:trPr>
          <w:trHeight w:val="474"/>
          <w:tblCellSpacing w:w="0" w:type="dxa"/>
        </w:trPr>
        <w:tc>
          <w:tcPr>
            <w:tcW w:w="281" w:type="dxa"/>
            <w:vMerge/>
            <w:tcBorders>
              <w:left w:val="outset" w:sz="6" w:space="0" w:color="auto"/>
              <w:bottom w:val="single" w:sz="4" w:space="0" w:color="D9D9D9" w:themeColor="background1" w:themeShade="D9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before="100" w:beforeAutospacing="1" w:afterAutospacing="1"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</w:p>
        </w:tc>
        <w:tc>
          <w:tcPr>
            <w:tcW w:w="3457" w:type="dxa"/>
            <w:tcBorders>
              <w:top w:val="outset" w:sz="6" w:space="0" w:color="auto"/>
              <w:left w:val="outset" w:sz="6" w:space="0" w:color="auto"/>
              <w:bottom w:val="single" w:sz="4" w:space="0" w:color="D9D9D9" w:themeColor="background1" w:themeShade="D9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ХОУМ КРЕДИТ ЭНД ФИНАНС БАНК</w:t>
            </w:r>
          </w:p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«Наличные деньги»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494B" w:rsidRPr="00F21F93" w:rsidRDefault="0021494B" w:rsidP="00D1306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</w:pPr>
            <w:r w:rsidRPr="00F21F9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  <w:lang w:eastAsia="ru-RU"/>
              </w:rPr>
              <w:t>0</w:t>
            </w:r>
          </w:p>
        </w:tc>
      </w:tr>
    </w:tbl>
    <w:p w:rsidR="0021494B" w:rsidRPr="00F21F93" w:rsidRDefault="0021494B" w:rsidP="0021494B">
      <w:pPr>
        <w:spacing w:after="125" w:line="240" w:lineRule="auto"/>
        <w:outlineLvl w:val="2"/>
        <w:rPr>
          <w:rFonts w:ascii="Times New Roman" w:eastAsia="Times New Roman" w:hAnsi="Times New Roman" w:cs="Times New Roman"/>
          <w:b/>
          <w:bCs/>
          <w:color w:val="141414"/>
          <w:sz w:val="20"/>
          <w:szCs w:val="20"/>
          <w:lang w:eastAsia="ru-RU"/>
        </w:rPr>
      </w:pPr>
      <w:r>
        <w:rPr>
          <w:lang w:val="en-US"/>
        </w:rPr>
        <w:br/>
      </w:r>
      <w:r w:rsidRPr="00F21F93">
        <w:rPr>
          <w:rFonts w:ascii="Times New Roman" w:eastAsia="Times New Roman" w:hAnsi="Times New Roman" w:cs="Times New Roman"/>
          <w:b/>
          <w:bCs/>
          <w:color w:val="141414"/>
          <w:sz w:val="20"/>
          <w:szCs w:val="20"/>
          <w:lang w:eastAsia="ru-RU"/>
        </w:rPr>
        <w:t>Критерии оценки рейтинга</w:t>
      </w:r>
    </w:p>
    <w:p w:rsidR="0021494B" w:rsidRPr="00F21F93" w:rsidRDefault="0021494B" w:rsidP="00214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</w:pPr>
      <w:r w:rsidRPr="00F21F93"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t>1. </w:t>
      </w:r>
      <w:proofErr w:type="gramStart"/>
      <w:r w:rsidRPr="00F21F93">
        <w:rPr>
          <w:rFonts w:ascii="Times New Roman" w:eastAsia="Times New Roman" w:hAnsi="Times New Roman" w:cs="Times New Roman"/>
          <w:b/>
          <w:bCs/>
          <w:color w:val="141414"/>
          <w:sz w:val="20"/>
          <w:szCs w:val="20"/>
          <w:lang w:eastAsia="ru-RU"/>
        </w:rPr>
        <w:t>Величина процентной ставки</w:t>
      </w:r>
      <w:r w:rsidRPr="00F21F93"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t>* в рублях (средняя составляет 16,0</w:t>
      </w:r>
      <w:r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t>2</w:t>
      </w:r>
      <w:r w:rsidRPr="00F21F93"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t>% годовых):</w:t>
      </w:r>
      <w:proofErr w:type="gramEnd"/>
    </w:p>
    <w:p w:rsidR="0021494B" w:rsidRPr="00F21F93" w:rsidRDefault="0021494B" w:rsidP="0021494B">
      <w:pPr>
        <w:spacing w:after="0" w:line="240" w:lineRule="auto"/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</w:pPr>
      <w:r w:rsidRPr="00F21F93"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t xml:space="preserve">- 0 баллов - выше </w:t>
      </w:r>
      <w:proofErr w:type="gramStart"/>
      <w:r w:rsidRPr="00F21F93"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t>средней</w:t>
      </w:r>
      <w:proofErr w:type="gramEnd"/>
      <w:r w:rsidRPr="00F21F93"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t>;</w:t>
      </w:r>
    </w:p>
    <w:p w:rsidR="0021494B" w:rsidRPr="00F21F93" w:rsidRDefault="0021494B" w:rsidP="0021494B">
      <w:pPr>
        <w:spacing w:after="0" w:line="240" w:lineRule="auto"/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</w:pPr>
      <w:r w:rsidRPr="00F21F93"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t xml:space="preserve">- 2 балла - приблизительно </w:t>
      </w:r>
      <w:proofErr w:type="gramStart"/>
      <w:r w:rsidRPr="00F21F93"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t>равна</w:t>
      </w:r>
      <w:proofErr w:type="gramEnd"/>
      <w:r w:rsidRPr="00F21F93"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t xml:space="preserve"> средней (±1% годовых);</w:t>
      </w:r>
    </w:p>
    <w:p w:rsidR="0021494B" w:rsidRPr="00F21F93" w:rsidRDefault="0021494B" w:rsidP="0021494B">
      <w:pPr>
        <w:spacing w:after="0" w:line="240" w:lineRule="auto"/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</w:pPr>
      <w:r w:rsidRPr="00F21F93"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t xml:space="preserve">- 4 балла - ниже </w:t>
      </w:r>
      <w:proofErr w:type="gramStart"/>
      <w:r w:rsidRPr="00F21F93"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t>средней</w:t>
      </w:r>
      <w:proofErr w:type="gramEnd"/>
      <w:r w:rsidRPr="00F21F93"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t>.</w:t>
      </w:r>
    </w:p>
    <w:p w:rsidR="0021494B" w:rsidRPr="00F21F93" w:rsidRDefault="0021494B" w:rsidP="0021494B">
      <w:pPr>
        <w:spacing w:after="0" w:line="240" w:lineRule="auto"/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</w:pPr>
    </w:p>
    <w:p w:rsidR="0021494B" w:rsidRPr="00F21F93" w:rsidRDefault="0021494B" w:rsidP="002149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41414"/>
          <w:sz w:val="20"/>
          <w:szCs w:val="20"/>
          <w:lang w:eastAsia="ru-RU"/>
        </w:rPr>
      </w:pPr>
      <w:r w:rsidRPr="00F21F93"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t>2. </w:t>
      </w:r>
      <w:r w:rsidRPr="00F21F93">
        <w:rPr>
          <w:rFonts w:ascii="Times New Roman" w:eastAsia="Times New Roman" w:hAnsi="Times New Roman" w:cs="Times New Roman"/>
          <w:b/>
          <w:bCs/>
          <w:color w:val="141414"/>
          <w:sz w:val="20"/>
          <w:szCs w:val="20"/>
          <w:lang w:eastAsia="ru-RU"/>
        </w:rPr>
        <w:t>Максимальный срок кредитования:</w:t>
      </w:r>
    </w:p>
    <w:p w:rsidR="0021494B" w:rsidRPr="00F21F93" w:rsidRDefault="0021494B" w:rsidP="0021494B">
      <w:pPr>
        <w:spacing w:after="0" w:line="240" w:lineRule="auto"/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</w:pPr>
      <w:r w:rsidRPr="00F21F93"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t>- 0 баллов — 36 месяцев;</w:t>
      </w:r>
    </w:p>
    <w:p w:rsidR="0021494B" w:rsidRPr="00F21F93" w:rsidRDefault="0021494B" w:rsidP="0021494B">
      <w:pPr>
        <w:spacing w:after="0" w:line="240" w:lineRule="auto"/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</w:pPr>
      <w:r w:rsidRPr="00F21F93"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t>- 0,5 балла — 60 месяцев;</w:t>
      </w:r>
    </w:p>
    <w:p w:rsidR="0021494B" w:rsidRPr="00F21F93" w:rsidRDefault="0021494B" w:rsidP="0021494B">
      <w:pPr>
        <w:spacing w:after="0" w:line="240" w:lineRule="auto"/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</w:pPr>
      <w:r w:rsidRPr="00F21F93"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t>- 1 балл — 84 месяца.</w:t>
      </w:r>
    </w:p>
    <w:p w:rsidR="0021494B" w:rsidRPr="00F21F93" w:rsidRDefault="0021494B" w:rsidP="0021494B">
      <w:pPr>
        <w:spacing w:after="0" w:line="240" w:lineRule="auto"/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</w:pPr>
    </w:p>
    <w:p w:rsidR="0021494B" w:rsidRPr="00F21F93" w:rsidRDefault="0021494B" w:rsidP="00214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</w:pPr>
      <w:r w:rsidRPr="00F21F93"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t>3. </w:t>
      </w:r>
      <w:r w:rsidRPr="00F21F93">
        <w:rPr>
          <w:rFonts w:ascii="Times New Roman" w:eastAsia="Times New Roman" w:hAnsi="Times New Roman" w:cs="Times New Roman"/>
          <w:b/>
          <w:bCs/>
          <w:color w:val="141414"/>
          <w:sz w:val="20"/>
          <w:szCs w:val="20"/>
          <w:lang w:eastAsia="ru-RU"/>
        </w:rPr>
        <w:t>Требование к трудовому стажу</w:t>
      </w:r>
      <w:r w:rsidRPr="00F21F93"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t> заемщика на последнем/текущем месте работы:</w:t>
      </w:r>
    </w:p>
    <w:p w:rsidR="0021494B" w:rsidRPr="00F21F93" w:rsidRDefault="0021494B" w:rsidP="0021494B">
      <w:pPr>
        <w:spacing w:after="0" w:line="240" w:lineRule="auto"/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</w:pPr>
      <w:r w:rsidRPr="00F21F93"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t>- 0 баллов — 6 месяцев и более;</w:t>
      </w:r>
    </w:p>
    <w:p w:rsidR="0021494B" w:rsidRPr="00F21F93" w:rsidRDefault="0021494B" w:rsidP="0021494B">
      <w:pPr>
        <w:spacing w:after="0" w:line="240" w:lineRule="auto"/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</w:pPr>
      <w:r w:rsidRPr="00F21F93"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t>- 0,5 балла — 3-4 месяца;</w:t>
      </w:r>
    </w:p>
    <w:p w:rsidR="0021494B" w:rsidRPr="00F21F93" w:rsidRDefault="0021494B" w:rsidP="0021494B">
      <w:pPr>
        <w:spacing w:after="0" w:line="240" w:lineRule="auto"/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</w:pPr>
      <w:r w:rsidRPr="00F21F93"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t>- 1 балл — 1 месяц, либо не требуется. </w:t>
      </w:r>
    </w:p>
    <w:p w:rsidR="0021494B" w:rsidRPr="00F21F93" w:rsidRDefault="0021494B" w:rsidP="0021494B">
      <w:pPr>
        <w:spacing w:after="0" w:line="240" w:lineRule="auto"/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</w:pPr>
    </w:p>
    <w:p w:rsidR="0021494B" w:rsidRPr="00F21F93" w:rsidRDefault="0021494B" w:rsidP="002149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41414"/>
          <w:sz w:val="20"/>
          <w:szCs w:val="20"/>
          <w:lang w:eastAsia="ru-RU"/>
        </w:rPr>
      </w:pPr>
      <w:r w:rsidRPr="00F21F93"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t>4. </w:t>
      </w:r>
      <w:r w:rsidRPr="00F21F93">
        <w:rPr>
          <w:rFonts w:ascii="Times New Roman" w:eastAsia="Times New Roman" w:hAnsi="Times New Roman" w:cs="Times New Roman"/>
          <w:b/>
          <w:bCs/>
          <w:color w:val="141414"/>
          <w:sz w:val="20"/>
          <w:szCs w:val="20"/>
          <w:lang w:eastAsia="ru-RU"/>
        </w:rPr>
        <w:t>Является ли обязательным требование предъявления документа о финансовом состоянии заемщика:</w:t>
      </w:r>
    </w:p>
    <w:p w:rsidR="0021494B" w:rsidRPr="00F21F93" w:rsidRDefault="0021494B" w:rsidP="00214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</w:pPr>
      <w:r w:rsidRPr="00F21F93"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t>- 0 баллов — справка о доходах - в числе обязательных документов для получения кредита;</w:t>
      </w:r>
    </w:p>
    <w:p w:rsidR="0021494B" w:rsidRPr="00F21F93" w:rsidRDefault="0021494B" w:rsidP="00214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</w:pPr>
      <w:r w:rsidRPr="00F21F93"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t>- 0,5 балла — справка о доходах не требуется.</w:t>
      </w:r>
    </w:p>
    <w:p w:rsidR="0021494B" w:rsidRPr="00F21F93" w:rsidRDefault="0021494B" w:rsidP="00214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</w:pPr>
    </w:p>
    <w:p w:rsidR="0021494B" w:rsidRPr="00F21F93" w:rsidRDefault="0021494B" w:rsidP="00214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</w:pPr>
      <w:r w:rsidRPr="00F21F93"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t>5.</w:t>
      </w:r>
      <w:r w:rsidRPr="00F21F93">
        <w:rPr>
          <w:rFonts w:ascii="Times New Roman" w:eastAsia="Times New Roman" w:hAnsi="Times New Roman" w:cs="Times New Roman"/>
          <w:b/>
          <w:bCs/>
          <w:color w:val="141414"/>
          <w:sz w:val="20"/>
          <w:szCs w:val="20"/>
          <w:lang w:eastAsia="ru-RU"/>
        </w:rPr>
        <w:t> Доступность и актуальность получения информации</w:t>
      </w:r>
      <w:r w:rsidRPr="00F21F93"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t> о предлагаемых банком кредитах:</w:t>
      </w:r>
    </w:p>
    <w:p w:rsidR="0021494B" w:rsidRPr="00F21F93" w:rsidRDefault="0021494B" w:rsidP="00214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</w:pPr>
      <w:r w:rsidRPr="00F21F93"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t>- 0 баллов — информация есть на сайте банка, но лучше уточнять у специалистов банка;</w:t>
      </w:r>
    </w:p>
    <w:p w:rsidR="0021494B" w:rsidRPr="00F21F93" w:rsidRDefault="0021494B" w:rsidP="0021494B">
      <w:pPr>
        <w:spacing w:after="0" w:line="240" w:lineRule="auto"/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</w:pPr>
      <w:r w:rsidRPr="00F21F93">
        <w:rPr>
          <w:rFonts w:ascii="Times New Roman" w:eastAsia="Times New Roman" w:hAnsi="Times New Roman" w:cs="Times New Roman"/>
          <w:color w:val="141414"/>
          <w:sz w:val="20"/>
          <w:szCs w:val="20"/>
          <w:lang w:eastAsia="ru-RU"/>
        </w:rPr>
        <w:t>- 0,5 балла — информацию легко найти на сайте банка, и она всегда актуальна. </w:t>
      </w:r>
    </w:p>
    <w:p w:rsidR="0021494B" w:rsidRDefault="0021494B" w:rsidP="0021494B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highlight w:val="cyan"/>
          <w:lang w:eastAsia="ru-RU"/>
        </w:rPr>
      </w:pPr>
      <w:r>
        <w:br/>
      </w:r>
    </w:p>
    <w:p w:rsidR="0021494B" w:rsidRPr="00F21F93" w:rsidRDefault="0021494B" w:rsidP="0021494B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1F93">
        <w:rPr>
          <w:rFonts w:ascii="Times New Roman" w:eastAsia="Times New Roman" w:hAnsi="Times New Roman" w:cs="Times New Roman"/>
          <w:sz w:val="20"/>
          <w:szCs w:val="20"/>
          <w:highlight w:val="cyan"/>
          <w:lang w:eastAsia="ru-RU"/>
        </w:rPr>
        <w:t xml:space="preserve">Отметим, рейтинг был составлен на основе данных, представленных на сайтах банков, а так же посредством </w:t>
      </w:r>
      <w:proofErr w:type="spellStart"/>
      <w:r w:rsidRPr="00F21F93">
        <w:rPr>
          <w:rFonts w:ascii="Times New Roman" w:eastAsia="Times New Roman" w:hAnsi="Times New Roman" w:cs="Times New Roman"/>
          <w:sz w:val="20"/>
          <w:szCs w:val="20"/>
          <w:highlight w:val="cyan"/>
          <w:lang w:eastAsia="ru-RU"/>
        </w:rPr>
        <w:t>обзвона</w:t>
      </w:r>
      <w:proofErr w:type="spellEnd"/>
      <w:r w:rsidRPr="00F21F93">
        <w:rPr>
          <w:rFonts w:ascii="Times New Roman" w:eastAsia="Times New Roman" w:hAnsi="Times New Roman" w:cs="Times New Roman"/>
          <w:sz w:val="20"/>
          <w:szCs w:val="20"/>
          <w:highlight w:val="cyan"/>
          <w:lang w:eastAsia="ru-RU"/>
        </w:rPr>
        <w:t xml:space="preserve"> </w:t>
      </w:r>
      <w:proofErr w:type="spellStart"/>
      <w:proofErr w:type="gramStart"/>
      <w:r w:rsidRPr="00F21F93">
        <w:rPr>
          <w:rFonts w:ascii="Times New Roman" w:eastAsia="Times New Roman" w:hAnsi="Times New Roman" w:cs="Times New Roman"/>
          <w:sz w:val="20"/>
          <w:szCs w:val="20"/>
          <w:highlight w:val="cyan"/>
          <w:lang w:eastAsia="ru-RU"/>
        </w:rPr>
        <w:t>колл-центров</w:t>
      </w:r>
      <w:proofErr w:type="spellEnd"/>
      <w:proofErr w:type="gramEnd"/>
      <w:r w:rsidRPr="00F21F93">
        <w:rPr>
          <w:rFonts w:ascii="Times New Roman" w:eastAsia="Times New Roman" w:hAnsi="Times New Roman" w:cs="Times New Roman"/>
          <w:sz w:val="20"/>
          <w:szCs w:val="20"/>
          <w:highlight w:val="cyan"/>
          <w:lang w:eastAsia="ru-RU"/>
        </w:rPr>
        <w:t>. Наши рейтинги носят исключительно информационный характер. Итоги рейтинга не могут являться основанием для выбора конкретного банка, а служат лишь способом оценки актуальных рыночных предложений и действующей ситуации на рынке.</w:t>
      </w:r>
      <w:r w:rsidRPr="00F21F93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</w:p>
    <w:p w:rsidR="0055554E" w:rsidRPr="0021494B" w:rsidRDefault="0021494B">
      <w:r w:rsidRPr="0021494B">
        <w:br/>
      </w:r>
      <w:r>
        <w:t xml:space="preserve">Источник: </w:t>
      </w:r>
      <w:hyperlink r:id="rId5" w:history="1">
        <w:r w:rsidR="00490D9A">
          <w:rPr>
            <w:rStyle w:val="a3"/>
          </w:rPr>
          <w:t>https://finansist-kras.ru/news/finances/reyting-po-kreditam-nalichnymi-v-rublyakh-ot-bankov-krasnoyarska-yanvar-2020/</w:t>
        </w:r>
      </w:hyperlink>
      <w:r w:rsidR="00490D9A">
        <w:t xml:space="preserve"> </w:t>
      </w:r>
    </w:p>
    <w:sectPr w:rsidR="0055554E" w:rsidRPr="0021494B" w:rsidSect="00555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494B"/>
    <w:rsid w:val="0021494B"/>
    <w:rsid w:val="00490D9A"/>
    <w:rsid w:val="00555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5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49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inansist-kras.ru/news/finances/reyting-po-kreditam-nalichnymi-v-rublyakh-ot-bankov-krasnoyarska-yanvar-2020/" TargetMode="External"/><Relationship Id="rId4" Type="http://schemas.openxmlformats.org/officeDocument/2006/relationships/hyperlink" Target="http://www.finansist-kra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552</Words>
  <Characters>3149</Characters>
  <Application>Microsoft Office Word</Application>
  <DocSecurity>0</DocSecurity>
  <Lines>26</Lines>
  <Paragraphs>7</Paragraphs>
  <ScaleCrop>false</ScaleCrop>
  <Company/>
  <LinksUpToDate>false</LinksUpToDate>
  <CharactersWithSpaces>3694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</dc:creator>
  <cp:keywords/>
  <dc:description/>
  <cp:lastModifiedBy>Алёна</cp:lastModifiedBy>
  <cp:revision>3</cp:revision>
  <dcterms:created xsi:type="dcterms:W3CDTF">2020-01-30T06:52:00Z</dcterms:created>
  <dcterms:modified xsi:type="dcterms:W3CDTF">2020-01-30T06:58:00Z</dcterms:modified>
</cp:coreProperties>
</file>